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Arial Black" w:eastAsia="Times New Roman" w:hAnsi="Arial Black" w:cs="Times New Roman"/>
          <w:i/>
          <w:sz w:val="72"/>
          <w:szCs w:val="72"/>
          <w:lang w:eastAsia="ru-RU"/>
        </w:rPr>
      </w:pPr>
      <w:r w:rsidRPr="001A6BBC">
        <w:rPr>
          <w:rFonts w:ascii="Arial Black" w:eastAsia="Times New Roman" w:hAnsi="Arial Black" w:cs="Times New Roman"/>
          <w:i/>
          <w:sz w:val="72"/>
          <w:szCs w:val="72"/>
          <w:lang w:eastAsia="ru-RU"/>
        </w:rPr>
        <w:t>Библиотека</w:t>
      </w:r>
    </w:p>
    <w:p w:rsidR="001A6BBC" w:rsidRPr="001A6BBC" w:rsidRDefault="001A6BBC" w:rsidP="001A6BBC">
      <w:pPr>
        <w:spacing w:after="0" w:line="240" w:lineRule="auto"/>
        <w:jc w:val="both"/>
        <w:rPr>
          <w:rFonts w:ascii="Arial Black" w:eastAsia="Times New Roman" w:hAnsi="Arial Black" w:cs="Times New Roman"/>
          <w:i/>
          <w:sz w:val="72"/>
          <w:szCs w:val="72"/>
          <w:lang w:eastAsia="ru-RU"/>
        </w:rPr>
      </w:pPr>
      <w:r w:rsidRPr="001A6BBC">
        <w:rPr>
          <w:rFonts w:ascii="Arial Black" w:eastAsia="Times New Roman" w:hAnsi="Arial Black" w:cs="Times New Roman"/>
          <w:i/>
          <w:sz w:val="72"/>
          <w:szCs w:val="72"/>
          <w:lang w:eastAsia="ru-RU"/>
        </w:rPr>
        <w:t xml:space="preserve">        села</w:t>
      </w:r>
    </w:p>
    <w:p w:rsidR="001A6BBC" w:rsidRPr="001A6BBC" w:rsidRDefault="001A6BBC" w:rsidP="001A6BBC">
      <w:pPr>
        <w:spacing w:after="0" w:line="240" w:lineRule="auto"/>
        <w:jc w:val="both"/>
        <w:rPr>
          <w:rFonts w:ascii="Arial Black" w:eastAsia="Times New Roman" w:hAnsi="Arial Black" w:cs="Times New Roman"/>
          <w:i/>
          <w:sz w:val="72"/>
          <w:szCs w:val="72"/>
          <w:lang w:eastAsia="ru-RU"/>
        </w:rPr>
      </w:pPr>
      <w:r w:rsidRPr="001A6BBC">
        <w:rPr>
          <w:rFonts w:ascii="Arial Black" w:eastAsia="Times New Roman" w:hAnsi="Arial Black" w:cs="Times New Roman"/>
          <w:i/>
          <w:sz w:val="72"/>
          <w:szCs w:val="72"/>
          <w:lang w:eastAsia="ru-RU"/>
        </w:rPr>
        <w:t xml:space="preserve">    </w:t>
      </w:r>
      <w:proofErr w:type="spellStart"/>
      <w:r w:rsidRPr="001A6BBC">
        <w:rPr>
          <w:rFonts w:ascii="Arial Black" w:eastAsia="Times New Roman" w:hAnsi="Arial Black" w:cs="Times New Roman"/>
          <w:i/>
          <w:sz w:val="72"/>
          <w:szCs w:val="72"/>
          <w:lang w:eastAsia="ru-RU"/>
        </w:rPr>
        <w:t>Патровка</w:t>
      </w:r>
      <w:proofErr w:type="spellEnd"/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Book Antiqua" w:eastAsia="Times New Roman" w:hAnsi="Book Antiqua" w:cs="Times New Roman"/>
          <w:b/>
          <w:i/>
          <w:sz w:val="40"/>
          <w:szCs w:val="40"/>
          <w:lang w:eastAsia="ru-RU"/>
        </w:rPr>
      </w:pPr>
      <w:r w:rsidRPr="001A6BBC">
        <w:rPr>
          <w:rFonts w:ascii="Book Antiqua" w:eastAsia="Times New Roman" w:hAnsi="Book Antiqua" w:cs="Times New Roman"/>
          <w:b/>
          <w:i/>
          <w:sz w:val="40"/>
          <w:szCs w:val="40"/>
          <w:lang w:eastAsia="ru-RU"/>
        </w:rPr>
        <w:t xml:space="preserve">     Из прошлого </w:t>
      </w:r>
    </w:p>
    <w:p w:rsidR="001A6BBC" w:rsidRPr="001A6BBC" w:rsidRDefault="001A6BBC" w:rsidP="001A6BBC">
      <w:pPr>
        <w:spacing w:after="0" w:line="240" w:lineRule="auto"/>
        <w:jc w:val="both"/>
        <w:rPr>
          <w:rFonts w:ascii="Book Antiqua" w:eastAsia="Times New Roman" w:hAnsi="Book Antiqua" w:cs="Times New Roman"/>
          <w:b/>
          <w:i/>
          <w:sz w:val="40"/>
          <w:szCs w:val="40"/>
          <w:lang w:eastAsia="ru-RU"/>
        </w:rPr>
      </w:pPr>
      <w:r w:rsidRPr="001A6BBC">
        <w:rPr>
          <w:rFonts w:ascii="Book Antiqua" w:eastAsia="Times New Roman" w:hAnsi="Book Antiqua" w:cs="Times New Roman"/>
          <w:b/>
          <w:i/>
          <w:sz w:val="40"/>
          <w:szCs w:val="40"/>
          <w:lang w:eastAsia="ru-RU"/>
        </w:rPr>
        <w:t xml:space="preserve">                       в настоящее…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512F5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A6BBC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E40AFA0" wp14:editId="529E7294">
            <wp:extent cx="3944620" cy="3072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A6BBC">
        <w:rPr>
          <w:rFonts w:ascii="Times New Roman" w:eastAsia="Calibri" w:hAnsi="Times New Roman" w:cs="Times New Roman"/>
        </w:rPr>
        <w:lastRenderedPageBreak/>
        <w:t xml:space="preserve"> 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BBC">
        <w:rPr>
          <w:rFonts w:ascii="Times New Roman" w:eastAsia="Calibri" w:hAnsi="Times New Roman" w:cs="Times New Roman"/>
        </w:rPr>
        <w:t>Р</w:t>
      </w:r>
      <w:r w:rsidRPr="001A6BBC">
        <w:rPr>
          <w:rFonts w:ascii="Times New Roman" w:eastAsia="Calibri" w:hAnsi="Times New Roman" w:cs="Times New Roman"/>
          <w:sz w:val="28"/>
          <w:szCs w:val="28"/>
        </w:rPr>
        <w:t>егулярное библиотечное обслуживание сельского населения России начало осуществляться с середины 19 века. К 90 годам 19 в. развеяно представление примитивности, ущербности крестьянского читателя и сформировано отношение к нему как к полноценной личности, достойной уважения.</w:t>
      </w:r>
    </w:p>
    <w:p w:rsidR="001A6BBC" w:rsidRPr="001A6BBC" w:rsidRDefault="00512F5C" w:rsidP="001A6B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BB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333B424" wp14:editId="2192C995">
            <wp:simplePos x="0" y="0"/>
            <wp:positionH relativeFrom="column">
              <wp:posOffset>4420235</wp:posOffset>
            </wp:positionH>
            <wp:positionV relativeFrom="paragraph">
              <wp:posOffset>2349500</wp:posOffset>
            </wp:positionV>
            <wp:extent cx="1381125" cy="2031365"/>
            <wp:effectExtent l="361950" t="190500" r="352425" b="178435"/>
            <wp:wrapSquare wrapText="bothSides"/>
            <wp:docPr id="4" name="Рисунок 1" descr="C:\Documents and Settings\SOlga\Local Settings\Temporary Internet Files\Content.MSO\5062A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Olga\Local Settings\Temporary Internet Files\Content.MSO\5062A3B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2187591">
                      <a:off x="0" y="0"/>
                      <a:ext cx="1381125" cy="203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6BB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74C2063" wp14:editId="5E8345D6">
            <wp:simplePos x="0" y="0"/>
            <wp:positionH relativeFrom="column">
              <wp:posOffset>5201285</wp:posOffset>
            </wp:positionH>
            <wp:positionV relativeFrom="paragraph">
              <wp:posOffset>474345</wp:posOffset>
            </wp:positionV>
            <wp:extent cx="1403985" cy="1927860"/>
            <wp:effectExtent l="19050" t="0" r="5715" b="0"/>
            <wp:wrapTight wrapText="bothSides">
              <wp:wrapPolygon edited="0">
                <wp:start x="-293" y="0"/>
                <wp:lineTo x="-293" y="21344"/>
                <wp:lineTo x="21688" y="21344"/>
                <wp:lineTo x="21688" y="0"/>
                <wp:lineTo x="-293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6BB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004080C" wp14:editId="15B59C23">
            <wp:simplePos x="0" y="0"/>
            <wp:positionH relativeFrom="column">
              <wp:posOffset>4156710</wp:posOffset>
            </wp:positionH>
            <wp:positionV relativeFrom="paragraph">
              <wp:posOffset>704215</wp:posOffset>
            </wp:positionV>
            <wp:extent cx="1398270" cy="1699260"/>
            <wp:effectExtent l="381000" t="247650" r="373380" b="243840"/>
            <wp:wrapSquare wrapText="bothSides"/>
            <wp:docPr id="2" name="Рисунок 7" descr="A91E9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91E9A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415474">
                      <a:off x="0" y="0"/>
                      <a:ext cx="139827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BBC" w:rsidRPr="001A6BBC">
        <w:rPr>
          <w:rFonts w:ascii="Times New Roman" w:eastAsia="Calibri" w:hAnsi="Times New Roman" w:cs="Times New Roman"/>
          <w:sz w:val="28"/>
          <w:szCs w:val="28"/>
        </w:rPr>
        <w:t xml:space="preserve">   Наш край имеет большое </w:t>
      </w:r>
      <w:proofErr w:type="spellStart"/>
      <w:r w:rsidR="001A6BBC" w:rsidRPr="001A6BBC">
        <w:rPr>
          <w:rFonts w:ascii="Times New Roman" w:eastAsia="Calibri" w:hAnsi="Times New Roman" w:cs="Times New Roman"/>
          <w:sz w:val="28"/>
          <w:szCs w:val="28"/>
        </w:rPr>
        <w:t>историко</w:t>
      </w:r>
      <w:proofErr w:type="spellEnd"/>
      <w:r w:rsidR="001A6BBC" w:rsidRPr="001A6BBC">
        <w:rPr>
          <w:rFonts w:ascii="Times New Roman" w:eastAsia="Calibri" w:hAnsi="Times New Roman" w:cs="Times New Roman"/>
          <w:sz w:val="28"/>
          <w:szCs w:val="28"/>
        </w:rPr>
        <w:t xml:space="preserve"> – культурное наследие: в наши степи в течении 20 лет (1862 1883гг) приезжал великий русский писатель Л.Н. Толстой на лечение кумысом. История с. </w:t>
      </w:r>
      <w:proofErr w:type="spellStart"/>
      <w:r w:rsidR="001A6BBC" w:rsidRPr="001A6BBC">
        <w:rPr>
          <w:rFonts w:ascii="Times New Roman" w:eastAsia="Calibri" w:hAnsi="Times New Roman" w:cs="Times New Roman"/>
          <w:sz w:val="28"/>
          <w:szCs w:val="28"/>
        </w:rPr>
        <w:t>Патровка</w:t>
      </w:r>
      <w:proofErr w:type="spellEnd"/>
      <w:r w:rsidR="001A6BBC" w:rsidRPr="001A6BBC">
        <w:rPr>
          <w:rFonts w:ascii="Times New Roman" w:eastAsia="Calibri" w:hAnsi="Times New Roman" w:cs="Times New Roman"/>
          <w:sz w:val="28"/>
          <w:szCs w:val="28"/>
        </w:rPr>
        <w:t xml:space="preserve"> тесно связана с именем писателя. В 1871 г Лев Николаевич приезжает в наши края и покупает земли у Тучкова – сына генерала-губернатора г. Москвы. Близлежащими оказываются сёла Гавриловка и </w:t>
      </w:r>
      <w:proofErr w:type="spellStart"/>
      <w:r w:rsidR="001A6BBC" w:rsidRPr="001A6BBC">
        <w:rPr>
          <w:rFonts w:ascii="Times New Roman" w:eastAsia="Calibri" w:hAnsi="Times New Roman" w:cs="Times New Roman"/>
          <w:sz w:val="28"/>
          <w:szCs w:val="28"/>
        </w:rPr>
        <w:t>Патровка</w:t>
      </w:r>
      <w:proofErr w:type="gramStart"/>
      <w:r w:rsidR="001A6BBC" w:rsidRPr="001A6BBC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="001A6BBC" w:rsidRPr="001A6BBC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="001A6BBC" w:rsidRPr="001A6BBC">
        <w:rPr>
          <w:rFonts w:ascii="Times New Roman" w:eastAsia="Calibri" w:hAnsi="Times New Roman" w:cs="Times New Roman"/>
          <w:sz w:val="28"/>
          <w:szCs w:val="28"/>
        </w:rPr>
        <w:t xml:space="preserve"> архивным данным жителями </w:t>
      </w:r>
      <w:proofErr w:type="spellStart"/>
      <w:r w:rsidR="001A6BBC" w:rsidRPr="001A6BBC">
        <w:rPr>
          <w:rFonts w:ascii="Times New Roman" w:eastAsia="Calibri" w:hAnsi="Times New Roman" w:cs="Times New Roman"/>
          <w:sz w:val="28"/>
          <w:szCs w:val="28"/>
        </w:rPr>
        <w:t>Патровки</w:t>
      </w:r>
      <w:proofErr w:type="spellEnd"/>
      <w:r w:rsidR="001A6BBC" w:rsidRPr="001A6BBC">
        <w:rPr>
          <w:rFonts w:ascii="Times New Roman" w:eastAsia="Calibri" w:hAnsi="Times New Roman" w:cs="Times New Roman"/>
          <w:sz w:val="28"/>
          <w:szCs w:val="28"/>
        </w:rPr>
        <w:t xml:space="preserve"> были беглые крестьяне и переселенцы из Тамбовской , Курской, Пензенской и Воронежской губерний. В Книгах Н. Задонского «Степняки» и Е. Шаповалова «Рассказы о Толстом» есть много интересного о встречах Толстого с жителями этих сёл. Материал книг основан на воспоминаниях </w:t>
      </w:r>
      <w:proofErr w:type="spellStart"/>
      <w:r w:rsidR="001A6BBC" w:rsidRPr="001A6BBC">
        <w:rPr>
          <w:rFonts w:ascii="Times New Roman" w:eastAsia="Calibri" w:hAnsi="Times New Roman" w:cs="Times New Roman"/>
          <w:sz w:val="28"/>
          <w:szCs w:val="28"/>
        </w:rPr>
        <w:t>сторожилов</w:t>
      </w:r>
      <w:proofErr w:type="spellEnd"/>
      <w:r w:rsidR="001A6BBC" w:rsidRPr="001A6BB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голодные годы Л.Н. Толстой как мог помогал людям преодолеть несчастья, пережить и выстоять. 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 через своего сына Льва Львовича, который работал здесь «на голоде», Толстой оказал содействие в устройстве библиотеки в нашем селе. Не так давно в 2007 г. у нас появились документы, которые дают нам право считать, что свою историю библиотека начала 18 декабря 1893г. Это переписка                                   Земского начальника с Его Превосходительством Господином Губернатором.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письма земского начальника: </w:t>
      </w:r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«Граф Лев Львович Толстой в двух письмах     ко мне обращается с просьбой принять на себя, при участии местного священника и земской учительницы, устройство волостной библиотеки для крестьян </w:t>
      </w:r>
      <w:proofErr w:type="spellStart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Патровской</w:t>
      </w:r>
      <w:proofErr w:type="spellEnd"/>
      <w:r w:rsidR="00512F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волости…(декабря 23 дня 1892г.)…»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«Граф Лев Львович Толстой пожертвовал для открытия в </w:t>
      </w:r>
      <w:proofErr w:type="spellStart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Патровской</w:t>
      </w:r>
      <w:proofErr w:type="spellEnd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волости библиотеки 200 книг, препроводив </w:t>
      </w:r>
      <w:proofErr w:type="spellStart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таковыя</w:t>
      </w:r>
      <w:proofErr w:type="spellEnd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моё распоряжение». </w:t>
      </w: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Представляет интерес и следующее письмо: </w:t>
      </w:r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«Главное управление по делам печати имеет честь уведомить Ваше Превосходительство, что согласно доставленному ныне заключению Министерства Народного просвещения, </w:t>
      </w:r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XIII</w:t>
      </w: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том сочинений гр.</w:t>
      </w: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Толстого не может быть допущен…»</w:t>
      </w: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последнее </w:t>
      </w:r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«На предложение от 4 сего октября за № 2380,  имею честь довести вашему Превосходительству, что все книги </w:t>
      </w:r>
      <w:proofErr w:type="spellStart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пожертвованныя</w:t>
      </w:r>
      <w:proofErr w:type="spellEnd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графом Толстым, для библиотеки в с. </w:t>
      </w:r>
      <w:proofErr w:type="spellStart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Патровке</w:t>
      </w:r>
      <w:proofErr w:type="spellEnd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</w:t>
      </w:r>
      <w:proofErr w:type="spellStart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одобренныя</w:t>
      </w:r>
      <w:proofErr w:type="spellEnd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Г. Начальником Главного управления по делам </w:t>
      </w:r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печати 18 декабря 1893 года, - переданы мною в </w:t>
      </w:r>
      <w:proofErr w:type="spellStart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Патровское</w:t>
      </w:r>
      <w:proofErr w:type="spellEnd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Волостное Правление, где выдачею книг для чтения на дома, </w:t>
      </w:r>
      <w:proofErr w:type="spellStart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заведывает</w:t>
      </w:r>
      <w:proofErr w:type="spellEnd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во всех отношениях благонадежный Волостной писарь </w:t>
      </w:r>
      <w:proofErr w:type="spellStart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Плешивцев</w:t>
      </w:r>
      <w:proofErr w:type="spellEnd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; при этом докладываю Вашему Превосходительству, что за редким исключением о выдаче книг в волость </w:t>
      </w:r>
      <w:proofErr w:type="spellStart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зимать</w:t>
      </w:r>
      <w:proofErr w:type="spellEnd"/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являлись не взрослые, а малые крестьяне, которые брали </w:t>
      </w:r>
      <w:r w:rsidR="00512F5C" w:rsidRPr="001A6B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880110</wp:posOffset>
            </wp:positionV>
            <wp:extent cx="3476625" cy="2152650"/>
            <wp:effectExtent l="266700" t="285750" r="276225" b="285750"/>
            <wp:wrapSquare wrapText="bothSides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52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преимущественно книги легкого содержания. Книги в</w:t>
      </w: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волости хранятся в отдельном шкафе». 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BBC">
        <w:rPr>
          <w:rFonts w:ascii="Times New Roman" w:eastAsia="Calibri" w:hAnsi="Times New Roman" w:cs="Times New Roman"/>
          <w:sz w:val="28"/>
          <w:szCs w:val="28"/>
        </w:rPr>
        <w:t xml:space="preserve">   Декретом от 26 декабря 1918 г. «О ликвидации неграмотности» было введено обязательное обучение грамоте всех граждан от 8 до 50 лет.</w:t>
      </w:r>
    </w:p>
    <w:p w:rsidR="00512F5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BBC">
        <w:rPr>
          <w:rFonts w:ascii="Times New Roman" w:eastAsia="Calibri" w:hAnsi="Times New Roman" w:cs="Times New Roman"/>
          <w:sz w:val="28"/>
          <w:szCs w:val="28"/>
        </w:rPr>
        <w:t xml:space="preserve">    Перед  молодым государством  стояла </w:t>
      </w:r>
      <w:r w:rsidR="00512F5C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</w:p>
    <w:p w:rsidR="00512F5C" w:rsidRPr="00512F5C" w:rsidRDefault="00512F5C" w:rsidP="001A6BB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12F5C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Здание волостного правления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B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2F5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1A6BBC">
        <w:rPr>
          <w:rFonts w:ascii="Times New Roman" w:eastAsia="Calibri" w:hAnsi="Times New Roman" w:cs="Times New Roman"/>
          <w:sz w:val="28"/>
          <w:szCs w:val="28"/>
        </w:rPr>
        <w:t>одна из главных задач - осуществление  культурной  революции.  В кратчайшие сроки в стране  была ликвидирована неграмотность, создана система образования, широкие народные массы приобщились к достижениям мировой культуры. В осуществлении этой задачи в волостях немалую роль сыграли избы – читальни. Создание библиотек на местах, приблизило книгу к простому населению, сделало возможным бесплатно получить ее и познакомиться с текущими событиями в губернии. Библиотеки открывались по единому образцу, которому должны были соответствовать все. Это подразумевало, прежде всего, наличие унифицированного состава фондов библиотек и обязанность жестко выполнять требования к обслуживанию читателей, суть которых сводилась, в частности, к необходимости давать читателям указания и руководить их чтением.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BBC">
        <w:rPr>
          <w:rFonts w:ascii="Times New Roman" w:eastAsia="Calibri" w:hAnsi="Times New Roman" w:cs="Times New Roman"/>
          <w:sz w:val="28"/>
          <w:szCs w:val="28"/>
        </w:rPr>
        <w:t xml:space="preserve">   Народная библиотека на селе просуществовала до 1928 года.</w:t>
      </w:r>
    </w:p>
    <w:p w:rsidR="001A6BBC" w:rsidRPr="001A6BBC" w:rsidRDefault="001A6BBC" w:rsidP="00512F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С 10 октября 1953 года, приказом по Алексеевскому отделу Культуры открыта </w:t>
      </w:r>
      <w:proofErr w:type="spellStart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Патровская</w:t>
      </w:r>
      <w:proofErr w:type="spellEnd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сельская библиотека. Последней заведующей избой – читальней и первой заведующей сельской библиотекой стала </w:t>
      </w:r>
      <w:proofErr w:type="spellStart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Кретова</w:t>
      </w:r>
      <w:proofErr w:type="spellEnd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Клавдия Андреевна, проработавшая чуть более 2-х лет, и была уволена как не справившаяся  с обязанностями, несмотря на то, что у неё было среднее </w:t>
      </w:r>
      <w:proofErr w:type="spellStart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</w:t>
      </w:r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Здание</w:t>
      </w:r>
      <w:proofErr w:type="spellEnd"/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клуба, где с 1957г по1975г находилась библиотека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После окончания годичных библиотечных курсов на должность заведующей </w:t>
      </w:r>
      <w:proofErr w:type="spellStart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Патровской</w:t>
      </w:r>
      <w:proofErr w:type="spellEnd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сельской библиотекой к нам была направлена </w:t>
      </w:r>
      <w:proofErr w:type="spellStart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Резникова</w:t>
      </w:r>
      <w:proofErr w:type="spellEnd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Нина Ивановна. Выйдя замуж Нина Ивановна сменила фамилию и </w:t>
      </w: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стала Сысоевой. Она проработала в библиотеке почти 40 лет с 29 января 1956г по май 1992г до ухода на пенсию.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Во  время её работы библиотека бала удостоена звания «Библиотека отличной работы». Неоднократно награждалась почетными грамотами за лучшую постановку библиотечной работы на селе. </w:t>
      </w:r>
      <w:proofErr w:type="spellStart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Патровская</w:t>
      </w:r>
      <w:proofErr w:type="spellEnd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сельская библиотека была одной из лучших сельских библиотек района. Нина Ивановна пользовалась авторитетом среди жителей села, была помощницей партийной организации, держала связь со школой, с животноводами, с полеводами, молодёжью. В 1981 году</w:t>
      </w:r>
    </w:p>
    <w:p w:rsidR="001A6BBC" w:rsidRPr="001A6BBC" w:rsidRDefault="00512F5C" w:rsidP="00512F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A6B5C4F" wp14:editId="43C11E90">
            <wp:simplePos x="0" y="0"/>
            <wp:positionH relativeFrom="column">
              <wp:posOffset>4116070</wp:posOffset>
            </wp:positionH>
            <wp:positionV relativeFrom="paragraph">
              <wp:posOffset>117475</wp:posOffset>
            </wp:positionV>
            <wp:extent cx="1457325" cy="2295525"/>
            <wp:effectExtent l="304800" t="285750" r="276225" b="276225"/>
            <wp:wrapSquare wrapText="bothSides"/>
            <wp:docPr id="5" name="Рисунок 1" descr="AF81261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AF81261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-30000"/>
                    </a:blip>
                    <a:srcRect l="23238" t="25862" r="29578" b="20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95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BBC" w:rsidRPr="001A6B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E4850" wp14:editId="38E90246">
            <wp:extent cx="1352550" cy="1981200"/>
            <wp:effectExtent l="304800" t="285750" r="304800" b="285750"/>
            <wp:docPr id="6" name="Рисунок 3" descr="520889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520889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81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Н.И.Сысоева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Постановление </w:t>
      </w:r>
      <w:proofErr w:type="spellStart"/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Патровской</w:t>
      </w:r>
      <w:proofErr w:type="spellEnd"/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сельской библиотеке – филиалу 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Алексеевской ЦБС, добившейся 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высоких показателей в </w:t>
      </w:r>
      <w:proofErr w:type="spellStart"/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социа</w:t>
      </w:r>
      <w:proofErr w:type="spellEnd"/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листическом</w:t>
      </w:r>
      <w:proofErr w:type="spellEnd"/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соревновании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 лучшую постановку 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библиотечного обслуживания 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селе в 1979г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Нины Ивановны Сысоевой поместили на районную доску почета. Она первая переняла опыт работы по пропаганде краеведческих знаний  Алексеевской районной библиотеки и вела активную пропаганду этих знаний среди различных групп читателей. Путем индивидуальной рекомендации литературы, газет, журналов и путем проведения массовых мероприятий: громких читок, конференций, вечеров, вечеров-портретов о передовиках производства, с учащимися в помощь изучения школьных программ по истории СССР, географии, литературе.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Патровская</w:t>
      </w:r>
      <w:proofErr w:type="spellEnd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>СБ</w:t>
      </w:r>
      <w:proofErr w:type="gramEnd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самая первая библиотека, которая составила алфавитный  и систематический каталоги, вела картотеки тематические и в помощь </w:t>
      </w:r>
      <w:proofErr w:type="spellStart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докомплектования</w:t>
      </w:r>
      <w:proofErr w:type="spellEnd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книжного фонда.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 библиотеке работал Совет общественности и по итогам 1975 года, который был объявлен «Годом женщин», был представлен к поощрению районным Отделом Культуры. В том же 1975 году библиотека переезжает на новое «место жительства». В новом здании СДК библиотеке отводят всё </w:t>
      </w: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правое крыло второго этажа. Это просторное помещение площадью более 100 кв. м., с прекрасно оборудованным читальным залом и местом для книг. 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B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90FC5" wp14:editId="1CAED854">
            <wp:extent cx="4333874" cy="3943350"/>
            <wp:effectExtent l="247650" t="228600" r="219076" b="19050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50" cy="39467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Читальный зал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Паторовская</w:t>
      </w:r>
      <w:proofErr w:type="spellEnd"/>
      <w:r w:rsidRPr="001A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 до сих пор хранит традиции.</w:t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          </w:t>
      </w:r>
      <w:r w:rsidRPr="001A6BB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AADC73C" wp14:editId="77C135E4">
            <wp:extent cx="1570144" cy="2302170"/>
            <wp:effectExtent l="304800" t="266700" r="296756" b="212430"/>
            <wp:docPr id="1" name="Рисунок 1" descr="79617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796179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69861" cy="23017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1A6BB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A3D57A6" wp14:editId="2E5863D5">
            <wp:extent cx="1543050" cy="2143125"/>
            <wp:effectExtent l="285750" t="266700" r="266700" b="219075"/>
            <wp:docPr id="10" name="Рисунок 4" descr="B8F56D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B8F56D1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62" cy="21435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1A6BBC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FFAA4C5" wp14:editId="1D8FCA7F">
            <wp:extent cx="1462088" cy="2047875"/>
            <wp:effectExtent l="304800" t="266700" r="290512" b="219075"/>
            <wp:docPr id="12" name="Рисунок 6" descr="2B8C4D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B8C4D76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98" cy="20478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A6BBC" w:rsidRPr="001A6BBC" w:rsidRDefault="001A6BBC" w:rsidP="001A6BB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6BB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</w:t>
      </w:r>
    </w:p>
    <w:p w:rsidR="006064C5" w:rsidRDefault="006064C5"/>
    <w:sectPr w:rsidR="006064C5" w:rsidSect="00512F5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2F8"/>
    <w:rsid w:val="001A6BBC"/>
    <w:rsid w:val="00512F5C"/>
    <w:rsid w:val="005742F8"/>
    <w:rsid w:val="006064C5"/>
    <w:rsid w:val="00BE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0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bibl02</cp:lastModifiedBy>
  <cp:revision>2</cp:revision>
  <dcterms:created xsi:type="dcterms:W3CDTF">2019-09-24T08:36:00Z</dcterms:created>
  <dcterms:modified xsi:type="dcterms:W3CDTF">2019-09-24T08:36:00Z</dcterms:modified>
</cp:coreProperties>
</file>